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51CFB633" w:rsidR="00D5209F" w:rsidRPr="00401615" w:rsidRDefault="0008363A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="00D5209F" w:rsidRPr="0040161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 xml:space="preserve">[fisica_cognome] [fisica_nome]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42955FB1" w14:textId="77777777" w:rsidR="00FD6B33" w:rsidRDefault="00D5209F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FD6B33">
        <w:rPr>
          <w:rFonts w:ascii="Arial" w:hAnsi="Arial" w:cs="Arial"/>
          <w:sz w:val="18"/>
          <w:szCs w:val="18"/>
        </w:rPr>
        <w:t>in [comune_value]:</w:t>
      </w:r>
    </w:p>
    <w:p w14:paraId="7784E649" w14:textId="77777777" w:rsidR="00FD6B33" w:rsidRPr="001E4CA0" w:rsidRDefault="00FD6B33" w:rsidP="00FD6B33">
      <w:pPr>
        <w:numPr>
          <w:ilvl w:val="0"/>
          <w:numId w:val="6"/>
        </w:numPr>
        <w:suppressAutoHyphens/>
        <w:spacing w:after="0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40836852" w14:textId="77777777" w:rsidR="00FD6B33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0C45D78D" w14:textId="77777777" w:rsidR="00FD6B33" w:rsidRPr="00EB1DC8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D6B33" w:rsidRPr="008246AD" w14:paraId="3EC7B406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6E6AF3D1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8189097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16FA77B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378DD1F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D6B33" w:rsidRPr="008246AD" w14:paraId="3BAF1D22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0E520D48" w14:textId="77777777" w:rsidR="00FD6B33" w:rsidRPr="00F24419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CD43CB3" w14:textId="77777777" w:rsidR="00FD6B33" w:rsidRPr="0065589A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5298C0C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5EE8D49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7FD859B" w14:textId="77777777" w:rsidR="00FD6B33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63FB667F" w14:textId="77777777" w:rsidR="00FD6B33" w:rsidRPr="00EB1DC8" w:rsidRDefault="00FD6B33" w:rsidP="00FD6B33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D6B33" w:rsidRPr="008246AD" w14:paraId="2DC24BB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E97F226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3177BD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2CB88FF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553515D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8653581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D6B33" w:rsidRPr="008246AD" w14:paraId="5030C6A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1E05C24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73B99AE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483A8C9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9EF1B88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001BA0" w14:textId="77777777" w:rsidR="00FD6B33" w:rsidRPr="008246AD" w:rsidRDefault="00FD6B33" w:rsidP="00FD6B3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A40F1D7" w14:textId="77777777" w:rsidR="00FD6B33" w:rsidRDefault="00FD6B33" w:rsidP="00FD6B33">
      <w:pPr>
        <w:snapToGrid w:val="0"/>
        <w:spacing w:after="0"/>
        <w:contextualSpacing/>
        <w:rPr>
          <w:rFonts w:ascii="Arial" w:hAnsi="Arial" w:cs="Arial"/>
          <w:sz w:val="18"/>
          <w:szCs w:val="18"/>
        </w:rPr>
      </w:pPr>
    </w:p>
    <w:p w14:paraId="288ABFC4" w14:textId="77777777" w:rsidR="00FD6B33" w:rsidRPr="00EB1DC8" w:rsidRDefault="00FD6B33" w:rsidP="00FD6B33">
      <w:pPr>
        <w:snapToGrid w:val="0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41841CF9" w14:textId="5DEE5F56" w:rsidR="00250AE1" w:rsidRPr="00401615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PRESO ATTO</w:t>
      </w:r>
    </w:p>
    <w:p w14:paraId="1EE2A4E4" w14:textId="7CE66019" w:rsidR="00D5209F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D01ABE0" w14:textId="6AAA2A3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che, per quanto dichiarato dal proprietario, le opere sono state realizzate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0AE1" w:rsidRPr="00617458" w14:paraId="0BC8A853" w14:textId="77777777" w:rsidTr="002D1278">
        <w:tc>
          <w:tcPr>
            <w:tcW w:w="9778" w:type="dxa"/>
          </w:tcPr>
          <w:p w14:paraId="58F36077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[comunicazione_opt_key]='1']in data antecedente al 17 marzo 1985</w:t>
            </w:r>
          </w:p>
        </w:tc>
      </w:tr>
      <w:tr w:rsidR="00250AE1" w:rsidRPr="006F6919" w14:paraId="6B0C9128" w14:textId="77777777" w:rsidTr="002D1278">
        <w:tc>
          <w:tcPr>
            <w:tcW w:w="9778" w:type="dxa"/>
          </w:tcPr>
          <w:p w14:paraId="2BEE2BA1" w14:textId="77777777" w:rsidR="00250AE1" w:rsidRPr="00617458" w:rsidRDefault="00250AE1" w:rsidP="002D1278">
            <w:pPr>
              <w:contextualSpacing/>
              <w:rPr>
                <w:rFonts w:ascii="Arial" w:hAnsi="Arial" w:cs="Arial"/>
                <w:b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[comunicazione_opt_key]='2']in data compresa tra il 17 marzo 1985 e il 1 gennaio 2005</w:t>
            </w:r>
          </w:p>
        </w:tc>
      </w:tr>
    </w:tbl>
    <w:p w14:paraId="0162DFB2" w14:textId="207F3FD6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</w:p>
    <w:p w14:paraId="180A869C" w14:textId="6159AC13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RELAZIONA</w:t>
      </w:r>
    </w:p>
    <w:p w14:paraId="4CC0B5C8" w14:textId="2B795CD3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Che queste consistono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75E7E" w14:textId="0F30D2B4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F100F71" w14:textId="70446A5C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BA38B64" w14:textId="60A13A9B" w:rsidR="00250AE1" w:rsidRPr="00250AE1" w:rsidRDefault="00250AE1" w:rsidP="00250AE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DICHIARA</w:t>
      </w:r>
    </w:p>
    <w:p w14:paraId="0BB14B54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495F0D" w14:textId="77777777" w:rsidR="00250AE1" w:rsidRP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che le suddette opere non si pongono in contrasto con lo strumento urbanistico generale e con il regolamento edilizio vigente all’epoca della loro realizzazione, che non hanno comportato modifiche alla sagoma della costruzione, alla sua destinazione d’uso e a quella delle singole unità immobiliari, né aumento del loro numero e delle superfici utili e neppure hanno conseguito modifiche dei prospetti o recato pregiudizio alla statica dell’immobile;</w:t>
      </w:r>
    </w:p>
    <w:p w14:paraId="4FD043DF" w14:textId="2ED8D6B7" w:rsidR="00250AE1" w:rsidRDefault="00250AE1" w:rsidP="00250AE1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4FB1E898" w14:textId="24524339" w:rsidR="00250AE1" w:rsidRDefault="00250AE1" w:rsidP="00250AE1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34DFC854" w14:textId="26D8827A" w:rsidR="00250AE1" w:rsidRPr="00D262FC" w:rsidRDefault="00250AE1" w:rsidP="00D262FC">
      <w:pPr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250AE1">
        <w:rPr>
          <w:rFonts w:ascii="Arial" w:eastAsia="Times New Roman" w:hAnsi="Arial" w:cs="Arial"/>
          <w:sz w:val="28"/>
          <w:szCs w:val="28"/>
          <w:lang w:eastAsia="it-IT"/>
        </w:rPr>
        <w:lastRenderedPageBreak/>
        <w:t>□</w:t>
      </w:r>
      <w:r>
        <w:rPr>
          <w:rFonts w:ascii="Courier New" w:eastAsia="Times New Roman" w:hAnsi="Courier New" w:cs="Courier New"/>
          <w:sz w:val="18"/>
          <w:szCs w:val="18"/>
          <w:lang w:eastAsia="it-IT"/>
        </w:rPr>
        <w:t xml:space="preserve"> </w:t>
      </w:r>
      <w:r w:rsidRPr="00250AE1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DICHIARA </w:t>
      </w:r>
      <w:r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INOLTR</w:t>
      </w:r>
      <w:r w:rsidR="00D262FC" w:rsidRPr="00D262FC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E</w:t>
      </w:r>
      <w:r w:rsidR="00D262FC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Pr="00D262FC">
        <w:rPr>
          <w:rFonts w:ascii="Arial" w:eastAsia="Times New Roman" w:hAnsi="Arial" w:cs="Arial"/>
          <w:sz w:val="18"/>
          <w:szCs w:val="18"/>
          <w:lang w:eastAsia="it-IT"/>
        </w:rPr>
        <w:t>considerato</w:t>
      </w:r>
      <w:r w:rsidRPr="00250AE1">
        <w:rPr>
          <w:rFonts w:ascii="Arial" w:eastAsia="Times New Roman" w:hAnsi="Arial" w:cs="Arial"/>
          <w:sz w:val="18"/>
          <w:szCs w:val="18"/>
          <w:lang w:eastAsia="it-IT"/>
        </w:rPr>
        <w:t xml:space="preserve"> che l’edificio risulta inserito in zona omogenea di tipo A o comunque ad essa </w:t>
      </w:r>
      <w:r w:rsidRPr="00D262FC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assimilata, che le opere hanno rispettato le originarie caratteristiche costruttive dell’edificio.</w:t>
      </w:r>
    </w:p>
    <w:p w14:paraId="29FDB392" w14:textId="04DEAFAD" w:rsidR="00250AE1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E0625D5" w14:textId="77777777" w:rsidR="00250AE1" w:rsidRPr="00401615" w:rsidRDefault="00250AE1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4A7"/>
    <w:multiLevelType w:val="hybridMultilevel"/>
    <w:tmpl w:val="CE681F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F239A"/>
    <w:multiLevelType w:val="hybridMultilevel"/>
    <w:tmpl w:val="FA845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08363A"/>
    <w:rsid w:val="00250AE1"/>
    <w:rsid w:val="002E7670"/>
    <w:rsid w:val="0035589D"/>
    <w:rsid w:val="00401615"/>
    <w:rsid w:val="005B6564"/>
    <w:rsid w:val="005E7D81"/>
    <w:rsid w:val="007764A3"/>
    <w:rsid w:val="007C3E09"/>
    <w:rsid w:val="00926A0E"/>
    <w:rsid w:val="00942B4B"/>
    <w:rsid w:val="00D262FC"/>
    <w:rsid w:val="00D5209F"/>
    <w:rsid w:val="00DD24C0"/>
    <w:rsid w:val="00EA3274"/>
    <w:rsid w:val="00EE03E5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  <w:style w:type="paragraph" w:styleId="Corpodeltesto2">
    <w:name w:val="Body Text 2"/>
    <w:basedOn w:val="Normale"/>
    <w:link w:val="Corpodeltesto2Carattere"/>
    <w:rsid w:val="00250AE1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0AE1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11</cp:revision>
  <dcterms:created xsi:type="dcterms:W3CDTF">2017-09-15T08:17:00Z</dcterms:created>
  <dcterms:modified xsi:type="dcterms:W3CDTF">2021-07-19T10:01:00Z</dcterms:modified>
</cp:coreProperties>
</file>